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D98DD" w14:textId="77777777" w:rsidR="00F34DA6" w:rsidRDefault="000E08B5">
      <w:pPr>
        <w:rPr>
          <w:rFonts w:ascii="Times New Roman" w:hAnsi="Times New Roman" w:cs="Times New Roman"/>
          <w:sz w:val="28"/>
          <w:szCs w:val="28"/>
        </w:rPr>
      </w:pPr>
      <w:r w:rsidRPr="000E08B5">
        <w:rPr>
          <w:rFonts w:ascii="Times New Roman" w:hAnsi="Times New Roman" w:cs="Times New Roman"/>
          <w:sz w:val="28"/>
          <w:szCs w:val="28"/>
        </w:rPr>
        <w:t>Тема 9</w:t>
      </w:r>
      <w:r w:rsidRPr="000E08B5">
        <w:rPr>
          <w:rFonts w:ascii="Times New Roman" w:hAnsi="Times New Roman" w:cs="Times New Roman"/>
          <w:sz w:val="28"/>
          <w:szCs w:val="28"/>
        </w:rPr>
        <w:tab/>
        <w:t xml:space="preserve">Оборудование и благоустройство. </w:t>
      </w:r>
    </w:p>
    <w:p w14:paraId="1EBA0103" w14:textId="77777777" w:rsidR="00F34DA6" w:rsidRDefault="00F34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9.1 </w:t>
      </w:r>
      <w:r w:rsidR="000E08B5" w:rsidRPr="000E08B5">
        <w:rPr>
          <w:rFonts w:ascii="Times New Roman" w:hAnsi="Times New Roman" w:cs="Times New Roman"/>
          <w:sz w:val="28"/>
          <w:szCs w:val="28"/>
        </w:rPr>
        <w:t xml:space="preserve">Комплекс мероприятий по обслуживанию движения. Ограждения и направляющие устройства. </w:t>
      </w:r>
    </w:p>
    <w:p w14:paraId="13E727B5" w14:textId="5466FDF7" w:rsidR="00043037" w:rsidRDefault="00F34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9.2 </w:t>
      </w:r>
      <w:r w:rsidR="000E08B5" w:rsidRPr="000E08B5">
        <w:rPr>
          <w:rFonts w:ascii="Times New Roman" w:hAnsi="Times New Roman" w:cs="Times New Roman"/>
          <w:sz w:val="28"/>
          <w:szCs w:val="28"/>
        </w:rPr>
        <w:t>Озеленение дорог.</w:t>
      </w:r>
    </w:p>
    <w:p w14:paraId="1666EE7D" w14:textId="77777777" w:rsidR="00F34DA6" w:rsidRPr="00F34DA6" w:rsidRDefault="00F34DA6" w:rsidP="00F34DA6">
      <w:pPr>
        <w:rPr>
          <w:rFonts w:ascii="Times New Roman" w:hAnsi="Times New Roman" w:cs="Times New Roman"/>
          <w:sz w:val="28"/>
          <w:szCs w:val="28"/>
        </w:rPr>
      </w:pPr>
      <w:r w:rsidRPr="00F34DA6">
        <w:rPr>
          <w:rFonts w:ascii="Times New Roman" w:hAnsi="Times New Roman" w:cs="Times New Roman"/>
          <w:sz w:val="28"/>
          <w:szCs w:val="28"/>
        </w:rPr>
        <w:t>Дальность перевозок по автомобильным дорогам с каждым годом возрастает. Увеличивается количество дальних автобусных маршрутов, грузовых перевозок, туристских поездок на личных автомобилях.</w:t>
      </w:r>
    </w:p>
    <w:p w14:paraId="200E0320" w14:textId="7F5EE86F" w:rsidR="00F34DA6" w:rsidRDefault="00F34DA6" w:rsidP="00F34DA6">
      <w:pPr>
        <w:rPr>
          <w:rFonts w:ascii="Times New Roman" w:hAnsi="Times New Roman" w:cs="Times New Roman"/>
          <w:sz w:val="28"/>
          <w:szCs w:val="28"/>
        </w:rPr>
      </w:pPr>
      <w:r w:rsidRPr="00F34DA6">
        <w:rPr>
          <w:rFonts w:ascii="Times New Roman" w:hAnsi="Times New Roman" w:cs="Times New Roman"/>
          <w:sz w:val="28"/>
          <w:szCs w:val="28"/>
        </w:rPr>
        <w:t>При проектировании дороги должен быть предусмотрен комплекс мероприятий по обслуживанию, организации и обеспечению безопасности движения. Водителям и пассажирам автомобилей, едущим на большое расстояние, требуется питание и периодический отдых. Необходима заправка автомобилей, а иногда их осмотр и обслуживание. Для местных автобусных пассажирских линий нужны оборудованные площадки для посадки пассажиров с крытыми помещениями – павильонами для ожидания во время непогоды.</w:t>
      </w:r>
    </w:p>
    <w:p w14:paraId="7707D3AC" w14:textId="25DF34A5" w:rsidR="00185C7D" w:rsidRDefault="00185C7D" w:rsidP="00F34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9728481" wp14:editId="2810FA7A">
            <wp:extent cx="5060315" cy="257873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315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301A42" w14:textId="77777777" w:rsidR="005530E0" w:rsidRPr="005530E0" w:rsidRDefault="005530E0" w:rsidP="005530E0">
      <w:pPr>
        <w:rPr>
          <w:rFonts w:ascii="Times New Roman" w:hAnsi="Times New Roman" w:cs="Times New Roman"/>
          <w:sz w:val="28"/>
          <w:szCs w:val="28"/>
        </w:rPr>
      </w:pPr>
      <w:r w:rsidRPr="005530E0">
        <w:rPr>
          <w:rFonts w:ascii="Times New Roman" w:hAnsi="Times New Roman" w:cs="Times New Roman"/>
          <w:sz w:val="28"/>
          <w:szCs w:val="28"/>
        </w:rPr>
        <w:t xml:space="preserve">Рис. ХХХV 1. Планировка площадок для остановки автомобилей: </w:t>
      </w:r>
    </w:p>
    <w:p w14:paraId="036C34B1" w14:textId="77777777" w:rsidR="005530E0" w:rsidRPr="005530E0" w:rsidRDefault="005530E0" w:rsidP="005530E0">
      <w:pPr>
        <w:rPr>
          <w:rFonts w:ascii="Times New Roman" w:hAnsi="Times New Roman" w:cs="Times New Roman"/>
          <w:sz w:val="28"/>
          <w:szCs w:val="28"/>
        </w:rPr>
      </w:pPr>
      <w:r w:rsidRPr="005530E0">
        <w:rPr>
          <w:rFonts w:ascii="Times New Roman" w:hAnsi="Times New Roman" w:cs="Times New Roman"/>
          <w:sz w:val="28"/>
          <w:szCs w:val="28"/>
        </w:rPr>
        <w:t>а - стояночная площадка около предприятия общественного питания; б - площадка отдыха окало места с красивыми видами; а - площадка отдыха около реки; г- уширение проезжей части для кратковременной стоянки автомобилей;</w:t>
      </w:r>
    </w:p>
    <w:p w14:paraId="3CDE6C28" w14:textId="6C696198" w:rsidR="00FE05FE" w:rsidRPr="00FE05FE" w:rsidRDefault="005530E0" w:rsidP="00FE05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530E0">
        <w:rPr>
          <w:rFonts w:ascii="Times New Roman" w:hAnsi="Times New Roman" w:cs="Times New Roman"/>
          <w:sz w:val="28"/>
          <w:szCs w:val="28"/>
        </w:rPr>
        <w:t>1-кафе, 2 - тротуар; 3 - туалет и мусоросборник; 4 - островок, отделяющий стоянку от дороги, 5 - столы и скамейки; 6 - линии разметки; 7 – посадка кустарника; В - лестница к реке</w:t>
      </w:r>
      <w:r w:rsidR="005A6EA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A6EA5" w:rsidRPr="005A6EA5">
        <w:rPr>
          <w:rFonts w:ascii="Times New Roman" w:hAnsi="Times New Roman" w:cs="Times New Roman"/>
          <w:sz w:val="28"/>
          <w:szCs w:val="28"/>
          <w:lang w:val="ru-RU"/>
        </w:rPr>
        <w:t xml:space="preserve">На дороге в период ее эксплуатации должна быть развернута служба ремонта и содержания. В проекте необходимо предусматривать гаражи для дорожных машин, мастерские, склады материалов и жилые дома для сотрудников. Наконец, должна быть </w:t>
      </w:r>
      <w:r w:rsidR="005A6EA5" w:rsidRPr="005A6EA5">
        <w:rPr>
          <w:rFonts w:ascii="Times New Roman" w:hAnsi="Times New Roman" w:cs="Times New Roman"/>
          <w:sz w:val="28"/>
          <w:szCs w:val="28"/>
          <w:lang w:val="ru-RU"/>
        </w:rPr>
        <w:lastRenderedPageBreak/>
        <w:t>обеспечена информация водителей о предписываемых режимах движения по дороге путем установки дорожных знаков и указателей, а также аварийная служба – оказание медицинской</w:t>
      </w:r>
      <w:r w:rsidR="00FE05FE" w:rsidRPr="00FE05FE">
        <w:t xml:space="preserve"> </w:t>
      </w:r>
      <w:r w:rsidR="00FE05FE" w:rsidRPr="00FE05FE">
        <w:rPr>
          <w:rFonts w:ascii="Times New Roman" w:hAnsi="Times New Roman" w:cs="Times New Roman"/>
          <w:sz w:val="28"/>
          <w:szCs w:val="28"/>
          <w:lang w:val="ru-RU"/>
        </w:rPr>
        <w:t>помощи пострадавшим при дорожных происшествиях и технической помощи поврежденным автомобилям. Для обеспечения безопасности движения по дороге устанавливают ограждения, вводят искусственное освещение опасных участков.</w:t>
      </w:r>
    </w:p>
    <w:p w14:paraId="3BE809E2" w14:textId="77777777" w:rsidR="00FE05FE" w:rsidRPr="00FE05FE" w:rsidRDefault="00FE05FE" w:rsidP="00FE05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E05FE">
        <w:rPr>
          <w:rFonts w:ascii="Times New Roman" w:hAnsi="Times New Roman" w:cs="Times New Roman"/>
          <w:sz w:val="28"/>
          <w:szCs w:val="28"/>
          <w:lang w:val="ru-RU"/>
        </w:rPr>
        <w:t>Степень совершенства этой системы мероприятий и ее объем зависят от интенсивности движения, характера перевозок и категории дороги.</w:t>
      </w:r>
    </w:p>
    <w:p w14:paraId="4FCFE44A" w14:textId="77777777" w:rsidR="00FE05FE" w:rsidRPr="00FE05FE" w:rsidRDefault="00FE05FE" w:rsidP="00FE05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E05FE">
        <w:rPr>
          <w:rFonts w:ascii="Times New Roman" w:hAnsi="Times New Roman" w:cs="Times New Roman"/>
          <w:sz w:val="28"/>
          <w:szCs w:val="28"/>
          <w:lang w:val="ru-RU"/>
        </w:rPr>
        <w:t>В зависимости от назначения и количества останавливающихся автомобилей различают несколько видов придорожных площадок для остановки автомобилей (рис. XXXV.1):</w:t>
      </w:r>
    </w:p>
    <w:p w14:paraId="7575C5C5" w14:textId="77777777" w:rsidR="00FE05FE" w:rsidRPr="00FE05FE" w:rsidRDefault="00FE05FE" w:rsidP="00FE05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E05FE">
        <w:rPr>
          <w:rFonts w:ascii="Times New Roman" w:hAnsi="Times New Roman" w:cs="Times New Roman"/>
          <w:sz w:val="28"/>
          <w:szCs w:val="28"/>
          <w:lang w:val="ru-RU"/>
        </w:rPr>
        <w:t>автомобильные стоянки около придорожных столовых, магазинов на время длительного отсутствия водителей;</w:t>
      </w:r>
    </w:p>
    <w:p w14:paraId="7EF35AEE" w14:textId="7B7FD3FA" w:rsidR="005530E0" w:rsidRDefault="00FE05FE" w:rsidP="00FE05F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FE05FE">
        <w:rPr>
          <w:rFonts w:ascii="Times New Roman" w:hAnsi="Times New Roman" w:cs="Times New Roman"/>
          <w:sz w:val="28"/>
          <w:szCs w:val="28"/>
          <w:lang w:val="ru-RU"/>
        </w:rPr>
        <w:t>площадки отдыха в стороне от дороги около мест, привлекающих большое количество людей (берег реки или моря, родники в засушливых пустынных районах и др.). Средняя продолжительность стоянки 2 – 3 ч, отдельных автомобилей – до 10 – 12 ч;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4B7C0B90" w14:textId="77777777" w:rsidR="00350BF5" w:rsidRPr="00350BF5" w:rsidRDefault="00350BF5" w:rsidP="00350BF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50BF5">
        <w:rPr>
          <w:rFonts w:ascii="Times New Roman" w:hAnsi="Times New Roman" w:cs="Times New Roman"/>
          <w:sz w:val="28"/>
          <w:szCs w:val="28"/>
          <w:lang w:val="ru-RU"/>
        </w:rPr>
        <w:t>площадки для кратковременной остановки автомобилей около достопримечательных мест и красивых видов на период осмотра. Они располагаются на горных перевалах, на холмах, с которых открывается панорама города, на обрывистом берегу реки или моря, у памятных мест исторических событий и культурных памятников;</w:t>
      </w:r>
    </w:p>
    <w:p w14:paraId="70D4625C" w14:textId="77777777" w:rsidR="00350BF5" w:rsidRPr="00350BF5" w:rsidRDefault="00350BF5" w:rsidP="00350BF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50BF5">
        <w:rPr>
          <w:rFonts w:ascii="Times New Roman" w:hAnsi="Times New Roman" w:cs="Times New Roman"/>
          <w:sz w:val="28"/>
          <w:szCs w:val="28"/>
          <w:lang w:val="ru-RU"/>
        </w:rPr>
        <w:t xml:space="preserve">придорожные площадки, рассчитанные на отдых малых групп из нескольких автомобилей в течение 2 – 3 ч. Их </w:t>
      </w:r>
      <w:proofErr w:type="spellStart"/>
      <w:r w:rsidRPr="00350BF5">
        <w:rPr>
          <w:rFonts w:ascii="Times New Roman" w:hAnsi="Times New Roman" w:cs="Times New Roman"/>
          <w:sz w:val="28"/>
          <w:szCs w:val="28"/>
          <w:lang w:val="ru-RU"/>
        </w:rPr>
        <w:t>по-возможности</w:t>
      </w:r>
      <w:proofErr w:type="spellEnd"/>
      <w:r w:rsidRPr="00350BF5">
        <w:rPr>
          <w:rFonts w:ascii="Times New Roman" w:hAnsi="Times New Roman" w:cs="Times New Roman"/>
          <w:sz w:val="28"/>
          <w:szCs w:val="28"/>
          <w:lang w:val="ru-RU"/>
        </w:rPr>
        <w:t xml:space="preserve"> располагают в живописных местах, отличающихся от общего ландшафта местности – на лесных полянах, у водоемов, в лесных массивах в степи;</w:t>
      </w:r>
    </w:p>
    <w:p w14:paraId="71F42344" w14:textId="486675C9" w:rsidR="00350BF5" w:rsidRDefault="00350BF5" w:rsidP="00350BF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50BF5">
        <w:rPr>
          <w:rFonts w:ascii="Times New Roman" w:hAnsi="Times New Roman" w:cs="Times New Roman"/>
          <w:sz w:val="28"/>
          <w:szCs w:val="28"/>
          <w:lang w:val="ru-RU"/>
        </w:rPr>
        <w:t>площадки около проезжей части или уширения проезжей части для кратковременной остановки двух-трех грузовых автомобилей на 10 – 15 мин, обычно для устранения мелкой неисправности.</w:t>
      </w:r>
    </w:p>
    <w:p w14:paraId="1DC18E51" w14:textId="2BDE1FEC" w:rsidR="001F36C7" w:rsidRDefault="001F36C7" w:rsidP="00350BF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F36C7">
        <w:rPr>
          <w:rFonts w:ascii="Times New Roman" w:hAnsi="Times New Roman" w:cs="Times New Roman"/>
          <w:sz w:val="28"/>
          <w:szCs w:val="28"/>
          <w:lang w:val="ru-RU"/>
        </w:rPr>
        <w:t>Размеры площадок для стоянки автомобилей определяют исходя из количества останавливающихся одновременно автомобилей. На дорогах I и II категорий у въездов в крупные города следует предусматривать стоянки вместимостью до 50 автомобилей. Площадки отдыха располагают на дорогах I и II категорий не реже чем через 10 – 15 км, на дорогах III категории – через 20 – 30 км. Размеры площадок определяют исходя из оценки перспективной интенсивности и состава движения. Места, наиболее подходящие для площадок, следует намечать уже в процессе изысканий.</w:t>
      </w:r>
    </w:p>
    <w:p w14:paraId="28CFCFC4" w14:textId="77777777" w:rsidR="006F315D" w:rsidRPr="006F315D" w:rsidRDefault="006F315D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F315D">
        <w:rPr>
          <w:rFonts w:ascii="Times New Roman" w:hAnsi="Times New Roman" w:cs="Times New Roman"/>
          <w:sz w:val="28"/>
          <w:szCs w:val="28"/>
          <w:lang w:val="ru-RU"/>
        </w:rPr>
        <w:lastRenderedPageBreak/>
        <w:t>На площадках отдыха по функциональному назначению различают зону стоянки автомобилей, зону отдыха, санитарно-гигиеническую зону с мусоросборником и туалетом. В зоне отдыха запрещается и проезд автомобилей, она должна быть оборудована укрытиями для отдыхающих от непогоды, озеленением, столами и скамьями, облегченными тротуарами – дорожками из устойчивых местных материалов. Желательно наличие на ней источника питьевой воды.</w:t>
      </w:r>
    </w:p>
    <w:p w14:paraId="037B73E9" w14:textId="40866AC4" w:rsidR="006F315D" w:rsidRDefault="006F315D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F315D">
        <w:rPr>
          <w:rFonts w:ascii="Times New Roman" w:hAnsi="Times New Roman" w:cs="Times New Roman"/>
          <w:sz w:val="28"/>
          <w:szCs w:val="28"/>
          <w:lang w:val="ru-RU"/>
        </w:rPr>
        <w:t>Площадки отделяют от основной дороги разделительным островком, засаженным высокими густыми кустарниками или деревьями, чтобы смягчить шум от движения по дороге. Удаление островка от дороги должно</w:t>
      </w:r>
    </w:p>
    <w:p w14:paraId="05EA5684" w14:textId="77777777" w:rsidR="006F315D" w:rsidRPr="006F315D" w:rsidRDefault="006F315D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F315D">
        <w:rPr>
          <w:rFonts w:ascii="Times New Roman" w:hAnsi="Times New Roman" w:cs="Times New Roman"/>
          <w:sz w:val="28"/>
          <w:szCs w:val="28"/>
          <w:lang w:val="ru-RU"/>
        </w:rPr>
        <w:t>удовлетворять требованиям к боковой видимости дороги.</w:t>
      </w:r>
    </w:p>
    <w:p w14:paraId="0A05A906" w14:textId="77777777" w:rsidR="006F315D" w:rsidRPr="006F315D" w:rsidRDefault="006F315D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F315D">
        <w:rPr>
          <w:rFonts w:ascii="Times New Roman" w:hAnsi="Times New Roman" w:cs="Times New Roman"/>
          <w:sz w:val="28"/>
          <w:szCs w:val="28"/>
          <w:lang w:val="ru-RU"/>
        </w:rPr>
        <w:t>Полоса сквозного проезда, по которой автомобили съезжают с дороги и возвращаются на нее, должна примыкать к дороге под углом 7 – 12°.</w:t>
      </w:r>
    </w:p>
    <w:p w14:paraId="1631FEF5" w14:textId="77777777" w:rsidR="006F315D" w:rsidRPr="006F315D" w:rsidRDefault="006F315D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F315D">
        <w:rPr>
          <w:rFonts w:ascii="Times New Roman" w:hAnsi="Times New Roman" w:cs="Times New Roman"/>
          <w:sz w:val="28"/>
          <w:szCs w:val="28"/>
          <w:lang w:val="ru-RU"/>
        </w:rPr>
        <w:t xml:space="preserve">На стоянке автомобилей устраивают прочную </w:t>
      </w:r>
      <w:proofErr w:type="spellStart"/>
      <w:r w:rsidRPr="006F315D">
        <w:rPr>
          <w:rFonts w:ascii="Times New Roman" w:hAnsi="Times New Roman" w:cs="Times New Roman"/>
          <w:sz w:val="28"/>
          <w:szCs w:val="28"/>
          <w:lang w:val="ru-RU"/>
        </w:rPr>
        <w:t>беспыльную</w:t>
      </w:r>
      <w:proofErr w:type="spellEnd"/>
      <w:r w:rsidRPr="006F315D">
        <w:rPr>
          <w:rFonts w:ascii="Times New Roman" w:hAnsi="Times New Roman" w:cs="Times New Roman"/>
          <w:sz w:val="28"/>
          <w:szCs w:val="28"/>
          <w:lang w:val="ru-RU"/>
        </w:rPr>
        <w:t xml:space="preserve"> дорожную одежду.</w:t>
      </w:r>
    </w:p>
    <w:p w14:paraId="170EC430" w14:textId="77777777" w:rsidR="006F315D" w:rsidRPr="006F315D" w:rsidRDefault="006F315D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F315D">
        <w:rPr>
          <w:rFonts w:ascii="Times New Roman" w:hAnsi="Times New Roman" w:cs="Times New Roman"/>
          <w:sz w:val="28"/>
          <w:szCs w:val="28"/>
          <w:lang w:val="ru-RU"/>
        </w:rPr>
        <w:t xml:space="preserve">Развитие автобусных пассажирских междугородных и пригородных перевозок, возрастающих с каждым годом, требует создания необходимых удобств – павильонов </w:t>
      </w:r>
      <w:proofErr w:type="gramStart"/>
      <w:r w:rsidRPr="006F315D">
        <w:rPr>
          <w:rFonts w:ascii="Times New Roman" w:hAnsi="Times New Roman" w:cs="Times New Roman"/>
          <w:sz w:val="28"/>
          <w:szCs w:val="28"/>
          <w:lang w:val="ru-RU"/>
        </w:rPr>
        <w:t>для укрытия</w:t>
      </w:r>
      <w:proofErr w:type="gramEnd"/>
      <w:r w:rsidRPr="006F315D">
        <w:rPr>
          <w:rFonts w:ascii="Times New Roman" w:hAnsi="Times New Roman" w:cs="Times New Roman"/>
          <w:sz w:val="28"/>
          <w:szCs w:val="28"/>
          <w:lang w:val="ru-RU"/>
        </w:rPr>
        <w:t xml:space="preserve"> ожидающих от непогоды, туалетов, посадочных платформ. Обычно автопавильоны устраивают из сборных железобетонных элементов с архитектурным оформлением, учитывающим национальные особенности района строительства.</w:t>
      </w:r>
    </w:p>
    <w:p w14:paraId="7FBABEDC" w14:textId="54354EC6" w:rsidR="006F315D" w:rsidRDefault="006F315D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6F315D">
        <w:rPr>
          <w:rFonts w:ascii="Times New Roman" w:hAnsi="Times New Roman" w:cs="Times New Roman"/>
          <w:sz w:val="28"/>
          <w:szCs w:val="28"/>
          <w:lang w:val="ru-RU"/>
        </w:rPr>
        <w:t>Автобусные остановки располагают вблизи от населенных пунктов, на участках дорог с хорошо обеспеченной видимостью. Для уменьшения опасности при переходе пассажиров через дорогу автобусные остановки смещают по отношению друг к другу, а на дорогах I категории соединяют подземным переходом (рис. XXXV.2). Чтобы остановившиеся для приема и высадки пассажиров автобусы не создавали помех для движения, на остановках проезжую часть уширяют, устраивая в ней так называемые «карманы».</w:t>
      </w:r>
    </w:p>
    <w:p w14:paraId="1C1BDAC3" w14:textId="4626D518" w:rsidR="00710F38" w:rsidRDefault="00710F38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10F38">
        <w:rPr>
          <w:rFonts w:ascii="Times New Roman" w:hAnsi="Times New Roman" w:cs="Times New Roman"/>
          <w:sz w:val="28"/>
          <w:szCs w:val="28"/>
          <w:lang w:val="ru-RU"/>
        </w:rPr>
        <w:t>Сооружения обслуживания движения, без которых теперь немыслима современная автомобильная дорога, включают:</w:t>
      </w:r>
    </w:p>
    <w:p w14:paraId="5AC9C791" w14:textId="10CAE1B8" w:rsidR="0035138A" w:rsidRDefault="0035138A" w:rsidP="006F315D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7BDA035C" wp14:editId="40A48DB6">
            <wp:extent cx="5261610" cy="123761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1237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78DC56" w14:textId="77777777" w:rsidR="00E72E99" w:rsidRPr="00E72E99" w:rsidRDefault="00E72E99" w:rsidP="00E72E9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72E99">
        <w:rPr>
          <w:rFonts w:ascii="Times New Roman" w:hAnsi="Times New Roman" w:cs="Times New Roman"/>
          <w:sz w:val="28"/>
          <w:szCs w:val="28"/>
          <w:lang w:val="ru-RU"/>
        </w:rPr>
        <w:t>Рис. ХХХV.2. Схемы расположения автобусных остановки</w:t>
      </w:r>
    </w:p>
    <w:p w14:paraId="1EA99035" w14:textId="77777777" w:rsidR="00E72E99" w:rsidRPr="00E72E99" w:rsidRDefault="00E72E99" w:rsidP="00E72E9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72E9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а - на автомобильной магистрали; б - на дорогах I - V категорий; </w:t>
      </w:r>
    </w:p>
    <w:p w14:paraId="5242026B" w14:textId="35402482" w:rsidR="00E72E99" w:rsidRPr="00E72E99" w:rsidRDefault="00E72E99" w:rsidP="00E72E9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E72E99">
        <w:rPr>
          <w:rFonts w:ascii="Times New Roman" w:hAnsi="Times New Roman" w:cs="Times New Roman"/>
          <w:sz w:val="28"/>
          <w:szCs w:val="28"/>
          <w:lang w:val="ru-RU"/>
        </w:rPr>
        <w:t>отражение на разделительной полосе; 2 - подземный переход; 3 -посадочная площадках</w:t>
      </w:r>
    </w:p>
    <w:p w14:paraId="78677D55" w14:textId="096F3DCC" w:rsidR="00E72E99" w:rsidRDefault="00E72E99" w:rsidP="00E72E99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E72E99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сооружения технического обслуживания автомобилей </w:t>
      </w:r>
      <w:r w:rsidRPr="00E72E99">
        <w:rPr>
          <w:rFonts w:ascii="Times New Roman" w:hAnsi="Times New Roman" w:cs="Times New Roman"/>
          <w:sz w:val="28"/>
          <w:szCs w:val="28"/>
          <w:lang w:val="ru-RU"/>
        </w:rPr>
        <w:t>– автозаправочные станции (рис. XXXV.3) для отпуска топлива и смазочных материалов и продажи предметов ухода за автомобилями (желательно, чтобы возможность заправки была обеспечена не реже, чем через 30 – 50 км); станции технического обслуживания, выполняющие уход и аварийный ремонт автомобилей; моечные пункты у въездов в крупные населенные пункты; эстакады для осмотра транспортных средств и мелкого ремонта силами самих водителей;</w:t>
      </w:r>
    </w:p>
    <w:p w14:paraId="039B64CC" w14:textId="77777777" w:rsidR="00E72E99" w:rsidRPr="00E72E99" w:rsidRDefault="00E72E99" w:rsidP="00E72E99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E72E99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сооружения общественного питания </w:t>
      </w:r>
      <w:r w:rsidRPr="00E72E99">
        <w:rPr>
          <w:rFonts w:ascii="Times New Roman" w:hAnsi="Times New Roman" w:cs="Times New Roman"/>
          <w:sz w:val="28"/>
          <w:szCs w:val="28"/>
          <w:lang w:val="ru-RU"/>
        </w:rPr>
        <w:t>– придорожные кафе и буфеты, буфеты-автоматы и столовые самообслуживания, рестораны;</w:t>
      </w:r>
    </w:p>
    <w:p w14:paraId="31F1F0FC" w14:textId="77777777" w:rsidR="00E72E99" w:rsidRPr="00E72E99" w:rsidRDefault="00E72E99" w:rsidP="00E72E99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E72E99">
        <w:rPr>
          <w:rFonts w:ascii="Times New Roman" w:hAnsi="Times New Roman" w:cs="Times New Roman"/>
          <w:i/>
          <w:iCs/>
          <w:sz w:val="28"/>
          <w:szCs w:val="28"/>
          <w:lang w:val="ru-RU"/>
        </w:rPr>
        <w:t>места длительного отдыха</w:t>
      </w:r>
      <w:r w:rsidRPr="00E72E99">
        <w:rPr>
          <w:rFonts w:ascii="Times New Roman" w:hAnsi="Times New Roman" w:cs="Times New Roman"/>
          <w:sz w:val="28"/>
          <w:szCs w:val="28"/>
          <w:lang w:val="ru-RU"/>
        </w:rPr>
        <w:t xml:space="preserve"> – придорожные гостиницы, мотели (специальные гостиницы для автомобилистов), сооружаемые на перегонах между городами, рассчитанные преимущественно на ночлег, располагаются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2E99">
        <w:rPr>
          <w:rFonts w:ascii="Times New Roman" w:hAnsi="Times New Roman" w:cs="Times New Roman"/>
          <w:sz w:val="28"/>
          <w:szCs w:val="28"/>
          <w:lang w:val="ru-RU"/>
        </w:rPr>
        <w:t>через 80 – 200 км. В мотеле предоставляется полный набор бытовых услуг. В местах, где бывают отрицательные температуры, предусматриваются теплые гаражи для автомобилей, кемпинги, функционирующие только в летнее время года (лагеря автомобилистов для ночлега и отдыха в течение нескольких дней, размещаются через 50 – 100 км), профилактории для отдыха водителей рейсовых автобусов и грузовых автомобилей, осуществляющих маршрутные централизованные перевозки;</w:t>
      </w:r>
    </w:p>
    <w:p w14:paraId="0BA2666C" w14:textId="3DE098B0" w:rsidR="00E72E99" w:rsidRDefault="00E72E99" w:rsidP="00E72E99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E72E99">
        <w:rPr>
          <w:rFonts w:ascii="Times New Roman" w:hAnsi="Times New Roman" w:cs="Times New Roman"/>
          <w:i/>
          <w:iCs/>
          <w:sz w:val="28"/>
          <w:szCs w:val="28"/>
          <w:lang w:val="ru-RU"/>
        </w:rPr>
        <w:t>сооружения дорожно-эксплуатационной службы</w:t>
      </w:r>
      <w:r w:rsidRPr="00E72E99">
        <w:rPr>
          <w:rFonts w:ascii="Times New Roman" w:hAnsi="Times New Roman" w:cs="Times New Roman"/>
          <w:sz w:val="28"/>
          <w:szCs w:val="28"/>
          <w:lang w:val="ru-RU"/>
        </w:rPr>
        <w:t xml:space="preserve"> – комплексы служебных и жилых зданий подразделений, обслуживающих дорогу и дорожные сооружения;</w:t>
      </w:r>
    </w:p>
    <w:p w14:paraId="6C4E7658" w14:textId="7B383025" w:rsidR="00E72E99" w:rsidRDefault="00E72E99" w:rsidP="00E72E99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7D90F5A0" wp14:editId="65245B78">
            <wp:extent cx="5517515" cy="1694815"/>
            <wp:effectExtent l="0" t="0" r="698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515" cy="169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A71510" w14:textId="77777777" w:rsidR="00D87538" w:rsidRPr="00D87538" w:rsidRDefault="00D87538" w:rsidP="00D87538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D87538">
        <w:rPr>
          <w:rFonts w:ascii="Times New Roman" w:hAnsi="Times New Roman" w:cs="Times New Roman"/>
          <w:sz w:val="28"/>
          <w:szCs w:val="28"/>
          <w:lang w:val="ru-RU"/>
        </w:rPr>
        <w:t>Рис ХХХV.З. Схема планировки автозаправочной станция</w:t>
      </w:r>
    </w:p>
    <w:p w14:paraId="359BFE44" w14:textId="530B227F" w:rsidR="00D87538" w:rsidRDefault="00D87538" w:rsidP="00D87538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D87538">
        <w:rPr>
          <w:rFonts w:ascii="Times New Roman" w:hAnsi="Times New Roman" w:cs="Times New Roman"/>
          <w:sz w:val="28"/>
          <w:szCs w:val="28"/>
          <w:lang w:val="ru-RU"/>
        </w:rPr>
        <w:t xml:space="preserve">1 - проезжая часть автомобильной магистрали; 2 – разделительная полоса ила островов;  3 - параллельная проезжая часть; 4 - полосы сквозного </w:t>
      </w:r>
      <w:r w:rsidRPr="00D8753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проезда; 5 - полоса для </w:t>
      </w:r>
      <w:proofErr w:type="spellStart"/>
      <w:r w:rsidRPr="00D87538">
        <w:rPr>
          <w:rFonts w:ascii="Times New Roman" w:hAnsi="Times New Roman" w:cs="Times New Roman"/>
          <w:sz w:val="28"/>
          <w:szCs w:val="28"/>
          <w:lang w:val="ru-RU"/>
        </w:rPr>
        <w:t>бензозап</w:t>
      </w:r>
      <w:proofErr w:type="spellEnd"/>
      <w:r w:rsidRPr="00D87538">
        <w:rPr>
          <w:rFonts w:ascii="Times New Roman" w:hAnsi="Times New Roman" w:cs="Times New Roman"/>
          <w:sz w:val="28"/>
          <w:szCs w:val="28"/>
          <w:lang w:val="ru-RU"/>
        </w:rPr>
        <w:t>-правщиков, 6 - колонка для дизельного топлива; 7 - здание АЗС; 8- вода и воздух; 9- колонки для бензина; 10 - линии разметки</w:t>
      </w:r>
      <w:r w:rsidR="00C615E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61266B9" w14:textId="77777777" w:rsidR="00C615EA" w:rsidRP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i/>
          <w:iCs/>
          <w:sz w:val="28"/>
          <w:szCs w:val="28"/>
          <w:lang w:val="ru-RU"/>
        </w:rPr>
        <w:t>сооружения службы дорожного надзора и безопасности движения</w:t>
      </w:r>
      <w:r w:rsidRPr="00C615EA">
        <w:rPr>
          <w:rFonts w:ascii="Times New Roman" w:hAnsi="Times New Roman" w:cs="Times New Roman"/>
          <w:sz w:val="28"/>
          <w:szCs w:val="28"/>
          <w:lang w:val="ru-RU"/>
        </w:rPr>
        <w:t xml:space="preserve"> – здания постов ГАИ и контрольно-пропускных пунктов ГАИ;</w:t>
      </w:r>
    </w:p>
    <w:p w14:paraId="2AFB9D4D" w14:textId="77777777" w:rsidR="00C615EA" w:rsidRP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i/>
          <w:iCs/>
          <w:sz w:val="28"/>
          <w:szCs w:val="28"/>
          <w:lang w:val="ru-RU"/>
        </w:rPr>
        <w:t>дорожные телефоны</w:t>
      </w:r>
      <w:r w:rsidRPr="00C615EA">
        <w:rPr>
          <w:rFonts w:ascii="Times New Roman" w:hAnsi="Times New Roman" w:cs="Times New Roman"/>
          <w:sz w:val="28"/>
          <w:szCs w:val="28"/>
          <w:lang w:val="ru-RU"/>
        </w:rPr>
        <w:t xml:space="preserve"> для экстренного вызова технической и медицинской помощи в случае происшествий.</w:t>
      </w:r>
    </w:p>
    <w:p w14:paraId="6D3742CB" w14:textId="71A48D0B" w:rsid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>Хотя различные здания и сооружения на автомобильных дорогах принадлежат различным организациям и ведомствам, их расположение на дороге следует осуществлять на основе продуманного проекта, учитывающего особенное™ движения по дороге. При этом допускается совмещение сооружений на одной или смежных площадках в виде комплекса, что позволяет иметь объединенные энергетические сети, водоснабжение и канализацию.</w:t>
      </w:r>
    </w:p>
    <w:p w14:paraId="1F7F074B" w14:textId="77777777" w:rsidR="00C615EA" w:rsidRP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>Некоторые из сооружений обслуживания движения, чтобы пользование ими не прерывало надолго поездку, располагают непосредственно на придорожной полосе. К числу их относятся автозаправочные станции, придорожные сооружения общественного питания, а также пункты ГАИ. Мотели и кемпинги стремятся располагать в стороне от дороги, желательно в живописных местах, так, чтобы шум от движения не мешал отдыху.</w:t>
      </w:r>
    </w:p>
    <w:p w14:paraId="50C3CBDE" w14:textId="6E4DFFF3" w:rsid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>На дорогах высших категорий придорожные сооружения рассчитывают только на обслуживание проезжающих по дороге. На остальных дорогах</w:t>
      </w:r>
    </w:p>
    <w:p w14:paraId="05955F4B" w14:textId="77777777" w:rsidR="00C615EA" w:rsidRP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>следует учитывать и удовлетворение спроса местных жителей.</w:t>
      </w:r>
    </w:p>
    <w:p w14:paraId="4E75772B" w14:textId="77777777" w:rsidR="00C615EA" w:rsidRP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>При планировке комплексов сооружений обслуживания движения соблюдают ряд требований (рис. XXXV,4):</w:t>
      </w:r>
    </w:p>
    <w:p w14:paraId="4160EFE2" w14:textId="6437B8B6" w:rsid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>на территории всех комплексов должны быть четко выделены две зоны – обслуживания автомобилей и обслуживания автомобилистов. Поскольку первой пользуется большее число проезжающих по дороге, она должна располагаться первой по ходу движения и возможно ближе к дороге;</w:t>
      </w:r>
    </w:p>
    <w:p w14:paraId="48B60033" w14:textId="254DE1DB" w:rsid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7E26AEC5" wp14:editId="7D5357C1">
            <wp:extent cx="4791710" cy="4151630"/>
            <wp:effectExtent l="0" t="0" r="889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DE497C" w14:textId="3A51FAD1" w:rsid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</w:p>
    <w:p w14:paraId="3B54DA61" w14:textId="77777777" w:rsidR="00C615EA" w:rsidRP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>Рис. ХХХV.4.Схемы планировки придорожных комплексов:</w:t>
      </w:r>
    </w:p>
    <w:p w14:paraId="414A90E2" w14:textId="77777777" w:rsidR="00C615EA" w:rsidRPr="00C615EA" w:rsidRDefault="00C615EA" w:rsidP="00C615EA">
      <w:p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C615EA">
        <w:rPr>
          <w:rFonts w:ascii="Times New Roman" w:hAnsi="Times New Roman" w:cs="Times New Roman"/>
          <w:sz w:val="28"/>
          <w:szCs w:val="28"/>
          <w:lang w:val="ru-RU"/>
        </w:rPr>
        <w:t xml:space="preserve">а и б - с расположением пунктов питания с двух сторон дороги, в - с расположением гостиницы и ресторана с одной стороны дороги; г - С расположением ресторана над дорогой; </w:t>
      </w:r>
    </w:p>
    <w:p w14:paraId="760FFFDC" w14:textId="5AA97187" w:rsidR="00C615EA" w:rsidRPr="0083261B" w:rsidRDefault="00C615EA" w:rsidP="0083261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3261B">
        <w:rPr>
          <w:rFonts w:ascii="Times New Roman" w:hAnsi="Times New Roman" w:cs="Times New Roman"/>
          <w:sz w:val="28"/>
          <w:szCs w:val="28"/>
          <w:lang w:val="ru-RU"/>
        </w:rPr>
        <w:t xml:space="preserve">столовая или ресторан. 2- автозаправочная станция, 3 - туннель или мост для </w:t>
      </w:r>
      <w:proofErr w:type="spellStart"/>
      <w:proofErr w:type="gramStart"/>
      <w:r w:rsidRPr="0083261B">
        <w:rPr>
          <w:rFonts w:ascii="Times New Roman" w:hAnsi="Times New Roman" w:cs="Times New Roman"/>
          <w:sz w:val="28"/>
          <w:szCs w:val="28"/>
          <w:lang w:val="ru-RU"/>
        </w:rPr>
        <w:t>пере¬хода</w:t>
      </w:r>
      <w:proofErr w:type="spellEnd"/>
      <w:proofErr w:type="gramEnd"/>
      <w:r w:rsidRPr="0083261B">
        <w:rPr>
          <w:rFonts w:ascii="Times New Roman" w:hAnsi="Times New Roman" w:cs="Times New Roman"/>
          <w:sz w:val="28"/>
          <w:szCs w:val="28"/>
          <w:lang w:val="ru-RU"/>
        </w:rPr>
        <w:t xml:space="preserve"> через дорогу;4 - буфет-автомат; 5 - стоянка автомобилей; 6- гостиница; 7-объездной путь</w:t>
      </w:r>
    </w:p>
    <w:p w14:paraId="5279F8F3" w14:textId="77777777" w:rsidR="00A710F4" w:rsidRPr="00A710F4" w:rsidRDefault="0083261B" w:rsidP="00A710F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3261B">
        <w:rPr>
          <w:rFonts w:ascii="Times New Roman" w:hAnsi="Times New Roman" w:cs="Times New Roman"/>
          <w:sz w:val="28"/>
          <w:szCs w:val="28"/>
          <w:lang w:val="ru-RU"/>
        </w:rPr>
        <w:t xml:space="preserve">пункт общественного питания может быть расположен несколько дальше от дороги, вблизи от стоянки автомобилей. Территория должна быть благоустроенной и иметь места для отдыха и установки дополнительных столиков на открытом, воздухе в период летних отпусков. На автомобильных магистралях </w:t>
      </w:r>
      <w:proofErr w:type="gramStart"/>
      <w:r w:rsidRPr="0083261B">
        <w:rPr>
          <w:rFonts w:ascii="Times New Roman" w:hAnsi="Times New Roman" w:cs="Times New Roman"/>
          <w:sz w:val="28"/>
          <w:szCs w:val="28"/>
          <w:lang w:val="ru-RU"/>
        </w:rPr>
        <w:t>с значительной</w:t>
      </w:r>
      <w:proofErr w:type="gramEnd"/>
      <w:r w:rsidRPr="0083261B">
        <w:rPr>
          <w:rFonts w:ascii="Times New Roman" w:hAnsi="Times New Roman" w:cs="Times New Roman"/>
          <w:sz w:val="28"/>
          <w:szCs w:val="28"/>
          <w:lang w:val="ru-RU"/>
        </w:rPr>
        <w:t xml:space="preserve"> интенсивностью движения рестораны или столовые дублируют с двух сторон дороги. При расположении в целях экономии главного сооружения </w:t>
      </w:r>
      <w:proofErr w:type="gramStart"/>
      <w:r w:rsidRPr="0083261B">
        <w:rPr>
          <w:rFonts w:ascii="Times New Roman" w:hAnsi="Times New Roman" w:cs="Times New Roman"/>
          <w:sz w:val="28"/>
          <w:szCs w:val="28"/>
          <w:lang w:val="ru-RU"/>
        </w:rPr>
        <w:t>комплекса с одной стороны</w:t>
      </w:r>
      <w:proofErr w:type="gramEnd"/>
      <w:r w:rsidRPr="0083261B">
        <w:rPr>
          <w:rFonts w:ascii="Times New Roman" w:hAnsi="Times New Roman" w:cs="Times New Roman"/>
          <w:sz w:val="28"/>
          <w:szCs w:val="28"/>
          <w:lang w:val="ru-RU"/>
        </w:rPr>
        <w:t xml:space="preserve"> дороги должна быть обеспечена безопасность перехода через магистраль по подземному</w:t>
      </w:r>
      <w:r w:rsidR="00A710F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710F4" w:rsidRPr="00A710F4">
        <w:rPr>
          <w:rFonts w:ascii="Times New Roman" w:hAnsi="Times New Roman" w:cs="Times New Roman"/>
          <w:sz w:val="28"/>
          <w:szCs w:val="28"/>
          <w:lang w:val="ru-RU"/>
        </w:rPr>
        <w:t>переходу или пешеходному мостику. На дорогах II – V категорий допускается переход через дорогу в специально обозначенном месте;</w:t>
      </w:r>
    </w:p>
    <w:p w14:paraId="2C5056B9" w14:textId="77777777" w:rsidR="00A710F4" w:rsidRPr="00A710F4" w:rsidRDefault="00A710F4" w:rsidP="00A710F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A710F4">
        <w:rPr>
          <w:rFonts w:ascii="Times New Roman" w:hAnsi="Times New Roman" w:cs="Times New Roman"/>
          <w:sz w:val="28"/>
          <w:szCs w:val="28"/>
          <w:lang w:val="ru-RU"/>
        </w:rPr>
        <w:lastRenderedPageBreak/>
        <w:t>планировка территории должна предусматривать четкую, как правило, одностороннюю организацию движения. Должна быть обеспечена возможность сквозного проезда через комплекс с устройством удобных подъездов к автостоянкам у сооружений обслуживания движения без пересечения транспортных потоков;</w:t>
      </w:r>
    </w:p>
    <w:p w14:paraId="79E82A3D" w14:textId="3BFA9622" w:rsidR="0083261B" w:rsidRDefault="00A710F4" w:rsidP="00A710F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A710F4">
        <w:rPr>
          <w:rFonts w:ascii="Times New Roman" w:hAnsi="Times New Roman" w:cs="Times New Roman"/>
          <w:sz w:val="28"/>
          <w:szCs w:val="28"/>
          <w:lang w:val="ru-RU"/>
        </w:rPr>
        <w:t>для движения пешеходов должны быть предусмотрены специальные дорожки.</w:t>
      </w:r>
    </w:p>
    <w:p w14:paraId="5ABD5329" w14:textId="77777777" w:rsidR="00824507" w:rsidRPr="00824507" w:rsidRDefault="00824507" w:rsidP="00824507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24507">
        <w:rPr>
          <w:rFonts w:ascii="Times New Roman" w:hAnsi="Times New Roman" w:cs="Times New Roman"/>
          <w:sz w:val="28"/>
          <w:szCs w:val="28"/>
          <w:lang w:val="ru-RU"/>
        </w:rPr>
        <w:t>§ XXXV.2. СРЕДСТВА ИНФОРМАЦИИ ВОДИТЕЛЕЙ ОБ УСЛОВИЯХ ДВИЖЕНИЯ. ОГРАЖДЕНИЯ И НАПРАВЛЯЮЩИЕ УСТРОЙСТВА</w:t>
      </w:r>
    </w:p>
    <w:p w14:paraId="2C2C230A" w14:textId="77777777" w:rsidR="00824507" w:rsidRPr="00824507" w:rsidRDefault="00824507" w:rsidP="00824507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24507">
        <w:rPr>
          <w:rFonts w:ascii="Times New Roman" w:hAnsi="Times New Roman" w:cs="Times New Roman"/>
          <w:sz w:val="28"/>
          <w:szCs w:val="28"/>
          <w:lang w:val="ru-RU"/>
        </w:rPr>
        <w:t>Для ознакомления водителей с дорожными условиями на маршруте их следования и предписания им безопасных и соответствующих оптимальным условиям использования дороги режимов движения устанавливают дорожные и путевые знаки и производят разметку проезжей части. Перечень применяемых знаков регламентирован ГОСТ 10807 – 71 «Знаки дорожные», разработанным применительно к положениям международной конвенции.</w:t>
      </w:r>
    </w:p>
    <w:p w14:paraId="3448F3A0" w14:textId="77777777" w:rsidR="00824507" w:rsidRPr="00824507" w:rsidRDefault="00824507" w:rsidP="00824507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24507">
        <w:rPr>
          <w:rFonts w:ascii="Times New Roman" w:hAnsi="Times New Roman" w:cs="Times New Roman"/>
          <w:sz w:val="28"/>
          <w:szCs w:val="28"/>
          <w:lang w:val="ru-RU"/>
        </w:rPr>
        <w:t>Дорожные знаки делятся на четыре группы:</w:t>
      </w:r>
    </w:p>
    <w:p w14:paraId="6DB7156B" w14:textId="77777777" w:rsidR="00824507" w:rsidRPr="00824507" w:rsidRDefault="00824507" w:rsidP="00824507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24507">
        <w:rPr>
          <w:rFonts w:ascii="Times New Roman" w:hAnsi="Times New Roman" w:cs="Times New Roman"/>
          <w:sz w:val="28"/>
          <w:szCs w:val="28"/>
          <w:lang w:val="ru-RU"/>
        </w:rPr>
        <w:t>предупреждающие, которые информируют водителя о приближении к опасному участку и о необходимости проезда его с повышенной внимательностью при соответствующем снижении скорости. Такими местами являются, например, пересечения с другими дорогами в одном уровне, сужения дороги, участки, где дорогу могут перебегать дети, появляются домашние и дикие животные, места камнепадов и др.;</w:t>
      </w:r>
    </w:p>
    <w:p w14:paraId="23BD90F9" w14:textId="77777777" w:rsidR="00824507" w:rsidRPr="00824507" w:rsidRDefault="00824507" w:rsidP="00824507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24507">
        <w:rPr>
          <w:rFonts w:ascii="Times New Roman" w:hAnsi="Times New Roman" w:cs="Times New Roman"/>
          <w:sz w:val="28"/>
          <w:szCs w:val="28"/>
          <w:lang w:val="ru-RU"/>
        </w:rPr>
        <w:t>запрещающие, которые вводят жестко регламентированные правила движения, необходимые для безопасности или четкой организации движения (запрещение проезда, стоянки, остановки, поворота или разворота, ограничение скорости и др.);</w:t>
      </w:r>
    </w:p>
    <w:p w14:paraId="3A6F77E6" w14:textId="77777777" w:rsidR="00824507" w:rsidRPr="00824507" w:rsidRDefault="00824507" w:rsidP="00824507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24507">
        <w:rPr>
          <w:rFonts w:ascii="Times New Roman" w:hAnsi="Times New Roman" w:cs="Times New Roman"/>
          <w:sz w:val="28"/>
          <w:szCs w:val="28"/>
          <w:lang w:val="ru-RU"/>
        </w:rPr>
        <w:t>предписывающие, которые вводят режимы движения, обязательные для всех или части участников движения (указания обязательных направлений движения, полос движения, выделяемых только для легковых автомобилей, пешеходных и велосипедных дорожек и т. д.),</w:t>
      </w:r>
    </w:p>
    <w:p w14:paraId="34D12A81" w14:textId="77777777" w:rsidR="00EF333F" w:rsidRPr="00EF333F" w:rsidRDefault="00824507" w:rsidP="00EF333F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824507">
        <w:rPr>
          <w:rFonts w:ascii="Times New Roman" w:hAnsi="Times New Roman" w:cs="Times New Roman"/>
          <w:sz w:val="28"/>
          <w:szCs w:val="28"/>
          <w:lang w:val="ru-RU"/>
        </w:rPr>
        <w:t xml:space="preserve">указательные, которые сообщают об особенностях дорожной обстановки или информируют о приближении к местам, где меняются дорожные условия или расположены те или иные объекты (дороги с односторонним движением, участки скоростных дорог, ответвления, ведущие в тупик, автозаправочные станции и пункты технического обслуживания, пункты питания и медицинской помощи и др.) Ряд указательных знаков связан с чисто дорожными условиями. Они информируют едущих о наименовании </w:t>
      </w:r>
      <w:r w:rsidRPr="00824507">
        <w:rPr>
          <w:rFonts w:ascii="Times New Roman" w:hAnsi="Times New Roman" w:cs="Times New Roman"/>
          <w:sz w:val="28"/>
          <w:szCs w:val="28"/>
          <w:lang w:val="ru-RU"/>
        </w:rPr>
        <w:lastRenderedPageBreak/>
        <w:t>населенных пунктов, направлениях ответвляющихся дорог, указывают расстояния до крупных населенных пунктов. На автомобильных</w:t>
      </w:r>
      <w:r w:rsidR="00EF33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F333F" w:rsidRPr="00EF333F">
        <w:rPr>
          <w:rFonts w:ascii="Times New Roman" w:hAnsi="Times New Roman" w:cs="Times New Roman"/>
          <w:sz w:val="28"/>
          <w:szCs w:val="28"/>
          <w:lang w:val="ru-RU"/>
        </w:rPr>
        <w:t>магистралях с высокими скоростями движения эти знаки устанавливают на специальных фермах над проезжей частью (рис. XXXV.5).</w:t>
      </w:r>
    </w:p>
    <w:p w14:paraId="57586610" w14:textId="77777777" w:rsidR="00EF333F" w:rsidRPr="00EF333F" w:rsidRDefault="00EF333F" w:rsidP="00EF333F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EF333F">
        <w:rPr>
          <w:rFonts w:ascii="Times New Roman" w:hAnsi="Times New Roman" w:cs="Times New Roman"/>
          <w:sz w:val="28"/>
          <w:szCs w:val="28"/>
          <w:lang w:val="ru-RU"/>
        </w:rPr>
        <w:t>В конце каждого километра ставится километровый знак, указывающий расстояния до начала и конца дороги.</w:t>
      </w:r>
    </w:p>
    <w:p w14:paraId="75504D6C" w14:textId="77777777" w:rsidR="00EF333F" w:rsidRPr="00EF333F" w:rsidRDefault="00EF333F" w:rsidP="00EF333F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EF333F">
        <w:rPr>
          <w:rFonts w:ascii="Times New Roman" w:hAnsi="Times New Roman" w:cs="Times New Roman"/>
          <w:sz w:val="28"/>
          <w:szCs w:val="28"/>
          <w:lang w:val="ru-RU"/>
        </w:rPr>
        <w:t>С точки зрения оценки проекта дороги многие из предупреждающих и запрещающих знаков являются своеобразным свидетельством допущенных при проектировании ошибочных или неудачных решений, в результате которых на дороге возникли опасные или снижающие эффективность использования автомобильного транспорта участки.</w:t>
      </w:r>
    </w:p>
    <w:p w14:paraId="13312C86" w14:textId="77777777" w:rsidR="00E54A55" w:rsidRPr="00E54A55" w:rsidRDefault="00E54A55" w:rsidP="00E54A55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E54A55">
        <w:rPr>
          <w:rFonts w:ascii="Times New Roman" w:hAnsi="Times New Roman" w:cs="Times New Roman"/>
          <w:sz w:val="28"/>
          <w:szCs w:val="28"/>
          <w:lang w:val="ru-RU"/>
        </w:rPr>
        <w:t>Места расстановки дорожных знаков должны быть предусмотрены в проекте дороги на основе анализа графиков скоростей движения или коэффициентов безопасности и пропускной способности.</w:t>
      </w:r>
    </w:p>
    <w:p w14:paraId="324CD13C" w14:textId="77777777" w:rsidR="005E0FC4" w:rsidRPr="005E0FC4" w:rsidRDefault="00E54A55" w:rsidP="005E0FC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E54A55">
        <w:rPr>
          <w:rFonts w:ascii="Times New Roman" w:hAnsi="Times New Roman" w:cs="Times New Roman"/>
          <w:sz w:val="28"/>
          <w:szCs w:val="28"/>
          <w:lang w:val="ru-RU"/>
        </w:rPr>
        <w:t>Для правильного использования проезжей части автомобилями на ней</w:t>
      </w:r>
      <w:r w:rsidR="005E0FC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E0FC4" w:rsidRPr="005E0FC4">
        <w:rPr>
          <w:rFonts w:ascii="Times New Roman" w:hAnsi="Times New Roman" w:cs="Times New Roman"/>
          <w:sz w:val="28"/>
          <w:szCs w:val="28"/>
          <w:lang w:val="ru-RU"/>
        </w:rPr>
        <w:t>наносят линии разметки, которыми выделяют полосы движения или обозначают места пешеходных переходов, посадочные площадки, зоны запрещения стоянки или остановки транспортных средств. Разметку выполняют согласно ГОСТ 13508 – 74 «Разметка дорожная».</w:t>
      </w:r>
    </w:p>
    <w:p w14:paraId="4803CBAE" w14:textId="77777777" w:rsidR="005E0FC4" w:rsidRPr="005E0FC4" w:rsidRDefault="005E0FC4" w:rsidP="005E0FC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5E0FC4">
        <w:rPr>
          <w:rFonts w:ascii="Times New Roman" w:hAnsi="Times New Roman" w:cs="Times New Roman"/>
          <w:sz w:val="28"/>
          <w:szCs w:val="28"/>
          <w:lang w:val="ru-RU"/>
        </w:rPr>
        <w:t>Продольная разметка бывает прерывистой и сплошной. Сплошную разметку пересекать запрещается. Если на участке разрешается обгон с выездом на полосу встречного движения только для одного направления движения, то наносится двойная линия разметки – сплошная и прерывистая. Прерывистую линию наносят с той стороны, откуда разрешено пересечение.</w:t>
      </w:r>
    </w:p>
    <w:p w14:paraId="54A9A6BB" w14:textId="77777777" w:rsidR="005E0FC4" w:rsidRPr="005E0FC4" w:rsidRDefault="005E0FC4" w:rsidP="005E0FC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5E0FC4">
        <w:rPr>
          <w:rFonts w:ascii="Times New Roman" w:hAnsi="Times New Roman" w:cs="Times New Roman"/>
          <w:sz w:val="28"/>
          <w:szCs w:val="28"/>
          <w:lang w:val="ru-RU"/>
        </w:rPr>
        <w:t>Для уверенного управления автомобилем водитель должен быть ориентирован в направлении дороги на достаточно большом расстоянии. Для этого в местах, где съезд с земляного полотна представлял бы существенную опасность, по бровкам дороги устанавливают сигнальные столбики (рис. XXXV.6) либо тумбы из пластмассы, бетона или дерева.</w:t>
      </w:r>
    </w:p>
    <w:p w14:paraId="0B6E2995" w14:textId="77777777" w:rsidR="005E0FC4" w:rsidRPr="005E0FC4" w:rsidRDefault="005E0FC4" w:rsidP="005E0FC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5E0FC4">
        <w:rPr>
          <w:rFonts w:ascii="Times New Roman" w:hAnsi="Times New Roman" w:cs="Times New Roman"/>
          <w:sz w:val="28"/>
          <w:szCs w:val="28"/>
          <w:lang w:val="ru-RU"/>
        </w:rPr>
        <w:t>Сигнальные столбики не предназначены для задержания автомобиля и поэтому не рассчитаны на удар автомобиля. На прямых участках дорог расстояние между столбиками принимают 50 м, на кривых в зависимости от их радиусов – от 5 до 25 м.</w:t>
      </w:r>
    </w:p>
    <w:p w14:paraId="1C3DDDD9" w14:textId="77777777" w:rsidR="005E0FC4" w:rsidRPr="005E0FC4" w:rsidRDefault="005E0FC4" w:rsidP="005E0FC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5E0FC4">
        <w:rPr>
          <w:rFonts w:ascii="Times New Roman" w:hAnsi="Times New Roman" w:cs="Times New Roman"/>
          <w:sz w:val="28"/>
          <w:szCs w:val="28"/>
          <w:lang w:val="ru-RU"/>
        </w:rPr>
        <w:t xml:space="preserve">На участках дорог, где съезд с дороги может вызвать происшествия е тяжелыми последствиями или наезд автомобиля на опоры путепроводов либо мачты освещения, ставят прочные ограждения, которые могут удержать транспортные средства от выезда с дороги или падения с моста. </w:t>
      </w:r>
      <w:r w:rsidRPr="005E0FC4">
        <w:rPr>
          <w:rFonts w:ascii="Times New Roman" w:hAnsi="Times New Roman" w:cs="Times New Roman"/>
          <w:sz w:val="28"/>
          <w:szCs w:val="28"/>
          <w:lang w:val="ru-RU"/>
        </w:rPr>
        <w:lastRenderedPageBreak/>
        <w:t>Они бывают металлическими из полос специального проката, тросовыми или железобетонными.</w:t>
      </w:r>
    </w:p>
    <w:p w14:paraId="0C748176" w14:textId="77777777" w:rsidR="005E0FC4" w:rsidRPr="005E0FC4" w:rsidRDefault="005E0FC4" w:rsidP="005E0FC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5E0FC4">
        <w:rPr>
          <w:rFonts w:ascii="Times New Roman" w:hAnsi="Times New Roman" w:cs="Times New Roman"/>
          <w:sz w:val="28"/>
          <w:szCs w:val="28"/>
          <w:lang w:val="ru-RU"/>
        </w:rPr>
        <w:t>Ограждения устанавливают на обочинах в 0,5 м от бровки земляного полотна на прочных опорах. Их рассчитывают на наезд грузового автомобиля под углом 20° со скоростью 50 км/ч. Ограждения должны обладать податливостью, чтобы при их деформации при наезде автомобиля в сопротивление вовлекалось несколько пролетов и гашение кинетической энергии автомобиля происходило на относительно большом пути прогиба ограждения, т. е. отрицательное ускорение при удержании автомобиля имело бы небольшую величину.</w:t>
      </w:r>
    </w:p>
    <w:p w14:paraId="6C97451C" w14:textId="77777777" w:rsidR="005E0FC4" w:rsidRPr="005E0FC4" w:rsidRDefault="005E0FC4" w:rsidP="005E0FC4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5E0FC4">
        <w:rPr>
          <w:rFonts w:ascii="Times New Roman" w:hAnsi="Times New Roman" w:cs="Times New Roman"/>
          <w:sz w:val="28"/>
          <w:szCs w:val="28"/>
          <w:lang w:val="ru-RU"/>
        </w:rPr>
        <w:t>На автомобильных магистралях с большой интенсивностью движения ограждения ставят и на разделительной полосе (см. рис. XXXIV. 1).</w:t>
      </w:r>
    </w:p>
    <w:p w14:paraId="2F572996" w14:textId="77777777" w:rsidR="00F12B36" w:rsidRPr="00F12B36" w:rsidRDefault="00F12B36" w:rsidP="00F12B36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F12B36">
        <w:rPr>
          <w:rFonts w:ascii="Times New Roman" w:hAnsi="Times New Roman" w:cs="Times New Roman"/>
          <w:sz w:val="28"/>
          <w:szCs w:val="28"/>
          <w:lang w:val="ru-RU"/>
        </w:rPr>
        <w:t>§ XXXV.3. ОЗЕЛЕНЕНИЕ ДОРОГ</w:t>
      </w:r>
    </w:p>
    <w:p w14:paraId="3DE31E95" w14:textId="77777777" w:rsidR="00F12B36" w:rsidRPr="00F12B36" w:rsidRDefault="00F12B36" w:rsidP="00F12B36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F12B36">
        <w:rPr>
          <w:rFonts w:ascii="Times New Roman" w:hAnsi="Times New Roman" w:cs="Times New Roman"/>
          <w:sz w:val="28"/>
          <w:szCs w:val="28"/>
          <w:lang w:val="ru-RU"/>
        </w:rPr>
        <w:t>Древесные и кустарниковые насаждения на дорогах могут предназначаться для технических целей (предохранение дорог от снежных заносов, создание защиты от резких порывов ветра в местах выхода дороги из зоны затишья на открытое место), а также для архитектурно-художественного оформления дороги.</w:t>
      </w:r>
    </w:p>
    <w:p w14:paraId="175E5A77" w14:textId="31FEA576" w:rsidR="00824507" w:rsidRDefault="00F12B36" w:rsidP="00F12B36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F12B36">
        <w:rPr>
          <w:rFonts w:ascii="Times New Roman" w:hAnsi="Times New Roman" w:cs="Times New Roman"/>
          <w:sz w:val="28"/>
          <w:szCs w:val="28"/>
          <w:lang w:val="ru-RU"/>
        </w:rPr>
        <w:t>Снегозащитные насаждения представляют собой густые многорядные полосы деревьев и кустарников, которые задерживают снег, сметаемый к дороге ветром с прилегающих полей. Простейшим видом снегозащитных насаждений являются живые изгороди – густые двухрядные посадки деревьев или кустарников, за которыми отлагается снег.</w:t>
      </w:r>
    </w:p>
    <w:p w14:paraId="111E5E83" w14:textId="1315B80B" w:rsidR="00BA1CFC" w:rsidRDefault="00BA1CFC" w:rsidP="00F12B36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3FCF96AD" wp14:editId="6A3C8CA4">
            <wp:extent cx="5962650" cy="356044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56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F7AF95" w14:textId="77777777" w:rsidR="00BE0E91" w:rsidRPr="00BE0E91" w:rsidRDefault="00BE0E91" w:rsidP="00BE0E91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BE0E91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Рис. ХХХV.7. Декоративное озеленение </w:t>
      </w:r>
    </w:p>
    <w:p w14:paraId="7717D891" w14:textId="77777777" w:rsidR="00BE0E91" w:rsidRPr="00BE0E91" w:rsidRDefault="00BE0E91" w:rsidP="00BE0E91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BE0E91">
        <w:rPr>
          <w:rFonts w:ascii="Times New Roman" w:hAnsi="Times New Roman" w:cs="Times New Roman"/>
          <w:sz w:val="28"/>
          <w:szCs w:val="28"/>
          <w:lang w:val="ru-RU"/>
        </w:rPr>
        <w:t xml:space="preserve">а- декоративные группы деревьев и кустарников на полосе отвода, б -членение </w:t>
      </w:r>
      <w:proofErr w:type="spellStart"/>
      <w:r w:rsidRPr="00BE0E91">
        <w:rPr>
          <w:rFonts w:ascii="Times New Roman" w:hAnsi="Times New Roman" w:cs="Times New Roman"/>
          <w:sz w:val="28"/>
          <w:szCs w:val="28"/>
          <w:lang w:val="ru-RU"/>
        </w:rPr>
        <w:t>листвен</w:t>
      </w:r>
      <w:proofErr w:type="spellEnd"/>
      <w:r w:rsidRPr="00BE0E91">
        <w:rPr>
          <w:rFonts w:ascii="Times New Roman" w:hAnsi="Times New Roman" w:cs="Times New Roman"/>
          <w:sz w:val="28"/>
          <w:szCs w:val="28"/>
          <w:lang w:val="ru-RU"/>
        </w:rPr>
        <w:t xml:space="preserve">-декоративными группами </w:t>
      </w:r>
    </w:p>
    <w:p w14:paraId="68DC3307" w14:textId="77777777" w:rsidR="00BE0E91" w:rsidRPr="00BE0E91" w:rsidRDefault="00BE0E91" w:rsidP="00BE0E91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BE0E91">
        <w:rPr>
          <w:rFonts w:ascii="Times New Roman" w:hAnsi="Times New Roman" w:cs="Times New Roman"/>
          <w:sz w:val="28"/>
          <w:szCs w:val="28"/>
          <w:lang w:val="ru-RU"/>
        </w:rPr>
        <w:t>1 -ряды снегозащитных насаждений или опушка леса; 2- декоративные группы разных, 5 - рядовые</w:t>
      </w:r>
    </w:p>
    <w:p w14:paraId="43423824" w14:textId="5362FFF9" w:rsidR="00BE0E91" w:rsidRDefault="008B49BF" w:rsidP="00F12B36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33B6D4D0" wp14:editId="59DF685C">
            <wp:extent cx="5621020" cy="315214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020" cy="3152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02CE46" w14:textId="2B725C39" w:rsidR="00D654EC" w:rsidRDefault="00D654EC" w:rsidP="00F12B36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02E03A21" wp14:editId="44179C47">
            <wp:extent cx="5047615" cy="3980815"/>
            <wp:effectExtent l="0" t="0" r="635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615" cy="398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3FF8F5" w14:textId="77777777" w:rsidR="00B703CF" w:rsidRPr="00B703CF" w:rsidRDefault="00B703CF" w:rsidP="00B703CF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B703CF">
        <w:rPr>
          <w:rFonts w:ascii="Times New Roman" w:hAnsi="Times New Roman" w:cs="Times New Roman"/>
          <w:sz w:val="28"/>
          <w:szCs w:val="28"/>
          <w:lang w:val="ru-RU"/>
        </w:rPr>
        <w:t>автомобильных дорог:</w:t>
      </w:r>
    </w:p>
    <w:p w14:paraId="5D48B7AB" w14:textId="6A1E9443" w:rsidR="00B703CF" w:rsidRDefault="00B703CF" w:rsidP="00B703CF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B703CF">
        <w:rPr>
          <w:rFonts w:ascii="Times New Roman" w:hAnsi="Times New Roman" w:cs="Times New Roman"/>
          <w:sz w:val="28"/>
          <w:szCs w:val="28"/>
          <w:lang w:val="ru-RU"/>
        </w:rPr>
        <w:lastRenderedPageBreak/>
        <w:t>рядовых посадок хвойными: в - оживление вила опушки леса рядовыми посадками и на полосе отвода, деревьев; 3 - одиночные декоративные деревья и кустарники; 4 - ось автомобильной дороги, посадки.</w:t>
      </w:r>
    </w:p>
    <w:p w14:paraId="322AC062" w14:textId="69147978" w:rsidR="00272D6E" w:rsidRDefault="00272D6E" w:rsidP="00B703CF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272D6E">
        <w:drawing>
          <wp:inline distT="0" distB="0" distL="0" distR="0" wp14:anchorId="7BF68E65" wp14:editId="39A6FBC4">
            <wp:extent cx="5939790" cy="2003425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3166D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8079E">
        <w:rPr>
          <w:rFonts w:ascii="Times New Roman" w:hAnsi="Times New Roman" w:cs="Times New Roman"/>
          <w:sz w:val="28"/>
          <w:szCs w:val="28"/>
          <w:lang w:val="ru-RU"/>
        </w:rPr>
        <w:t>Снегосборные</w:t>
      </w:r>
      <w:proofErr w:type="spellEnd"/>
      <w:r w:rsidRPr="0018079E">
        <w:rPr>
          <w:rFonts w:ascii="Times New Roman" w:hAnsi="Times New Roman" w:cs="Times New Roman"/>
          <w:sz w:val="28"/>
          <w:szCs w:val="28"/>
          <w:lang w:val="ru-RU"/>
        </w:rPr>
        <w:t xml:space="preserve"> лесные полосы состоят из нескольких рядов деревьев с низкой плотной кроной, окаймленных со стороны поля одним-двумя рядами плотного кустарника. При большом числе рядов в посадки вводят и высокие деревья (ель, сосну, березу, тополь). Лесная полоса создает на пути переносимого ветром снега преграду, снижающую скорость ветра, что приводит к отложению снега в лесной полосе и вблизи от нее. Количество рядов зависит от объема приносимого за зиму снега, (табл. XXXV. 1).</w:t>
      </w:r>
    </w:p>
    <w:p w14:paraId="00ED996A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18079E">
        <w:rPr>
          <w:rFonts w:ascii="Times New Roman" w:hAnsi="Times New Roman" w:cs="Times New Roman"/>
          <w:sz w:val="28"/>
          <w:szCs w:val="28"/>
          <w:lang w:val="ru-RU"/>
        </w:rPr>
        <w:t>Для устройства снегозащитных полос необходим дополнительный отвод, причем полоса от дороги до снегозащитных насаждений остается 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079E">
        <w:rPr>
          <w:rFonts w:ascii="Times New Roman" w:hAnsi="Times New Roman" w:cs="Times New Roman"/>
          <w:sz w:val="28"/>
          <w:szCs w:val="28"/>
          <w:lang w:val="ru-RU"/>
        </w:rPr>
        <w:t>ведении землепользователей.</w:t>
      </w:r>
    </w:p>
    <w:p w14:paraId="362320F2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18079E">
        <w:rPr>
          <w:rFonts w:ascii="Times New Roman" w:hAnsi="Times New Roman" w:cs="Times New Roman"/>
          <w:sz w:val="28"/>
          <w:szCs w:val="28"/>
          <w:lang w:val="ru-RU"/>
        </w:rPr>
        <w:t>Декоративные насаждения предназначаются для украшения дороги, уменьшения ее однообразности, придания ей живописности, увязки дороги с окружающей местностью. По принципам компоновки они бывают трех типов (рис. XXXV.7):</w:t>
      </w:r>
    </w:p>
    <w:p w14:paraId="7CB3A88C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18079E">
        <w:rPr>
          <w:rFonts w:ascii="Times New Roman" w:hAnsi="Times New Roman" w:cs="Times New Roman"/>
          <w:sz w:val="28"/>
          <w:szCs w:val="28"/>
          <w:lang w:val="ru-RU"/>
        </w:rPr>
        <w:t>регулярного, когда деревья и кустарники располагаются параллельно бровке дороги, в строго определенном порядке, на постоянном расстоянии друг от друга. Чтобы устранить однообразие и монотонность регулярных посадок, периодически меняют виды деревьев или включают в регулярные посадки отдельные декоративные группы деревьев;</w:t>
      </w:r>
    </w:p>
    <w:p w14:paraId="1355F6DA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18079E">
        <w:rPr>
          <w:rFonts w:ascii="Times New Roman" w:hAnsi="Times New Roman" w:cs="Times New Roman"/>
          <w:sz w:val="28"/>
          <w:szCs w:val="28"/>
          <w:lang w:val="ru-RU"/>
        </w:rPr>
        <w:t>ландшафтного, когда декоративные посадки размещают в пределах полосы отвода деревьев и кустарников в виде групп разного размера и состава, увязанных с придорожным ландшафтом, существующей растительностью и формами рельефа;</w:t>
      </w:r>
    </w:p>
    <w:p w14:paraId="63EBC390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18079E">
        <w:rPr>
          <w:rFonts w:ascii="Times New Roman" w:hAnsi="Times New Roman" w:cs="Times New Roman"/>
          <w:sz w:val="28"/>
          <w:szCs w:val="28"/>
          <w:lang w:val="ru-RU"/>
        </w:rPr>
        <w:lastRenderedPageBreak/>
        <w:t>смешанного, когда на фоне регулярных рядовых посадок размещают ландшафтные группы, особенно подчеркивая ими пересечения и примыкания дорог, подходы к мостам.</w:t>
      </w:r>
    </w:p>
    <w:p w14:paraId="66BA5842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r w:rsidRPr="0018079E">
        <w:rPr>
          <w:rFonts w:ascii="Times New Roman" w:hAnsi="Times New Roman" w:cs="Times New Roman"/>
          <w:sz w:val="28"/>
          <w:szCs w:val="28"/>
          <w:lang w:val="ru-RU"/>
        </w:rPr>
        <w:t>Проекты озеленения разрабатывают с привлечением ландшафтных архитекторов-озеленителей, подбирающих для каждого участка дороги хорошо произрастающие на нем породы деревьев и кустарников.</w:t>
      </w:r>
    </w:p>
    <w:p w14:paraId="15D8B9DD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</w:p>
    <w:p w14:paraId="365F1D9D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</w:p>
    <w:p w14:paraId="79FFF110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</w:p>
    <w:p w14:paraId="6ACFFBA1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</w:p>
    <w:p w14:paraId="47F54367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</w:p>
    <w:p w14:paraId="2727A042" w14:textId="77777777" w:rsidR="0018079E" w:rsidRPr="0018079E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</w:p>
    <w:p w14:paraId="5184E5B5" w14:textId="363BD5A6" w:rsidR="0018079E" w:rsidRPr="0083261B" w:rsidRDefault="0018079E" w:rsidP="0018079E">
      <w:pPr>
        <w:ind w:left="435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sectPr w:rsidR="0018079E" w:rsidRPr="00832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7474C6"/>
    <w:multiLevelType w:val="hybridMultilevel"/>
    <w:tmpl w:val="AEAEDDF2"/>
    <w:lvl w:ilvl="0" w:tplc="0E320A68">
      <w:start w:val="1"/>
      <w:numFmt w:val="decimal"/>
      <w:lvlText w:val="%1-"/>
      <w:lvlJc w:val="left"/>
      <w:pPr>
        <w:ind w:left="79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15" w:hanging="360"/>
      </w:pPr>
    </w:lvl>
    <w:lvl w:ilvl="2" w:tplc="2000001B" w:tentative="1">
      <w:start w:val="1"/>
      <w:numFmt w:val="lowerRoman"/>
      <w:lvlText w:val="%3."/>
      <w:lvlJc w:val="right"/>
      <w:pPr>
        <w:ind w:left="2235" w:hanging="180"/>
      </w:pPr>
    </w:lvl>
    <w:lvl w:ilvl="3" w:tplc="2000000F" w:tentative="1">
      <w:start w:val="1"/>
      <w:numFmt w:val="decimal"/>
      <w:lvlText w:val="%4."/>
      <w:lvlJc w:val="left"/>
      <w:pPr>
        <w:ind w:left="2955" w:hanging="360"/>
      </w:pPr>
    </w:lvl>
    <w:lvl w:ilvl="4" w:tplc="20000019" w:tentative="1">
      <w:start w:val="1"/>
      <w:numFmt w:val="lowerLetter"/>
      <w:lvlText w:val="%5."/>
      <w:lvlJc w:val="left"/>
      <w:pPr>
        <w:ind w:left="3675" w:hanging="360"/>
      </w:pPr>
    </w:lvl>
    <w:lvl w:ilvl="5" w:tplc="2000001B" w:tentative="1">
      <w:start w:val="1"/>
      <w:numFmt w:val="lowerRoman"/>
      <w:lvlText w:val="%6."/>
      <w:lvlJc w:val="right"/>
      <w:pPr>
        <w:ind w:left="4395" w:hanging="180"/>
      </w:pPr>
    </w:lvl>
    <w:lvl w:ilvl="6" w:tplc="2000000F" w:tentative="1">
      <w:start w:val="1"/>
      <w:numFmt w:val="decimal"/>
      <w:lvlText w:val="%7."/>
      <w:lvlJc w:val="left"/>
      <w:pPr>
        <w:ind w:left="5115" w:hanging="360"/>
      </w:pPr>
    </w:lvl>
    <w:lvl w:ilvl="7" w:tplc="20000019" w:tentative="1">
      <w:start w:val="1"/>
      <w:numFmt w:val="lowerLetter"/>
      <w:lvlText w:val="%8."/>
      <w:lvlJc w:val="left"/>
      <w:pPr>
        <w:ind w:left="5835" w:hanging="360"/>
      </w:pPr>
    </w:lvl>
    <w:lvl w:ilvl="8" w:tplc="2000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74C62992"/>
    <w:multiLevelType w:val="hybridMultilevel"/>
    <w:tmpl w:val="88BAEE9C"/>
    <w:lvl w:ilvl="0" w:tplc="46440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F3"/>
    <w:rsid w:val="00043037"/>
    <w:rsid w:val="000E08B5"/>
    <w:rsid w:val="0018079E"/>
    <w:rsid w:val="00185C7D"/>
    <w:rsid w:val="001F36C7"/>
    <w:rsid w:val="00272D6E"/>
    <w:rsid w:val="00350BF5"/>
    <w:rsid w:val="0035138A"/>
    <w:rsid w:val="005530E0"/>
    <w:rsid w:val="005A6EA5"/>
    <w:rsid w:val="005E0FC4"/>
    <w:rsid w:val="006F315D"/>
    <w:rsid w:val="00710F38"/>
    <w:rsid w:val="00824507"/>
    <w:rsid w:val="0083261B"/>
    <w:rsid w:val="008B49BF"/>
    <w:rsid w:val="00A710F4"/>
    <w:rsid w:val="00B703CF"/>
    <w:rsid w:val="00BA1CFC"/>
    <w:rsid w:val="00BE0E91"/>
    <w:rsid w:val="00C615EA"/>
    <w:rsid w:val="00D654EC"/>
    <w:rsid w:val="00D87538"/>
    <w:rsid w:val="00E54A55"/>
    <w:rsid w:val="00E72E99"/>
    <w:rsid w:val="00EA44F3"/>
    <w:rsid w:val="00EF333F"/>
    <w:rsid w:val="00F12B36"/>
    <w:rsid w:val="00F34DA6"/>
    <w:rsid w:val="00FE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84F21"/>
  <w15:chartTrackingRefBased/>
  <w15:docId w15:val="{6F0454AC-E589-4224-A49D-1983FB948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2E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2738</Words>
  <Characters>15609</Characters>
  <Application>Microsoft Office Word</Application>
  <DocSecurity>0</DocSecurity>
  <Lines>130</Lines>
  <Paragraphs>36</Paragraphs>
  <ScaleCrop>false</ScaleCrop>
  <Company/>
  <LinksUpToDate>false</LinksUpToDate>
  <CharactersWithSpaces>18311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29</cp:revision>
  <dcterms:created xsi:type="dcterms:W3CDTF">2020-08-30T16:53:00Z</dcterms:created>
  <dcterms:modified xsi:type="dcterms:W3CDTF">2020-08-30T17:31:00Z</dcterms:modified>
</cp:coreProperties>
</file>